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B8" w:rsidRPr="00587DCC" w:rsidRDefault="00131721" w:rsidP="00131721">
      <w:pPr>
        <w:spacing w:after="0" w:line="360" w:lineRule="auto"/>
        <w:jc w:val="center"/>
        <w:rPr>
          <w:b/>
          <w:sz w:val="24"/>
          <w:szCs w:val="24"/>
        </w:rPr>
      </w:pPr>
      <w:r w:rsidRPr="00587DCC">
        <w:rPr>
          <w:b/>
          <w:sz w:val="24"/>
          <w:szCs w:val="24"/>
        </w:rPr>
        <w:t>ΠΑΝΕΛΛΗΝΙΑ ΕΝΩΣΗ ΙΑΤΡΙΚΗΣ ΒΙΟΠΑΘΟΛΟΓΙΑΣ</w:t>
      </w:r>
    </w:p>
    <w:p w:rsidR="00131721" w:rsidRPr="00587DCC" w:rsidRDefault="00131721" w:rsidP="00131721">
      <w:pPr>
        <w:spacing w:line="360" w:lineRule="auto"/>
        <w:jc w:val="center"/>
        <w:rPr>
          <w:b/>
          <w:sz w:val="24"/>
          <w:szCs w:val="24"/>
        </w:rPr>
      </w:pPr>
      <w:r w:rsidRPr="00587DCC">
        <w:rPr>
          <w:b/>
          <w:sz w:val="24"/>
          <w:szCs w:val="24"/>
        </w:rPr>
        <w:t>ΕΛΛΗΝΙΚΗ ΕΤΑΙΡΕΙΑ ΙΑΤΡΙΚΗΣ ΒΙΟΠΑΘΟΛΟΓΙΑΣ/ΕΡΓΑΣΤΗΡΙΑΚΗΣ ΙΑΤΡΙΚΗΣ</w:t>
      </w:r>
    </w:p>
    <w:p w:rsidR="00131721" w:rsidRDefault="00131721" w:rsidP="00131721">
      <w:pPr>
        <w:spacing w:line="360" w:lineRule="auto"/>
        <w:jc w:val="center"/>
        <w:rPr>
          <w:b/>
        </w:rPr>
      </w:pPr>
    </w:p>
    <w:p w:rsidR="007C46B8" w:rsidRDefault="00587DCC" w:rsidP="00D52CDA">
      <w:pPr>
        <w:spacing w:line="360" w:lineRule="auto"/>
        <w:rPr>
          <w:b/>
        </w:rPr>
      </w:pPr>
      <w:r>
        <w:rPr>
          <w:b/>
        </w:rPr>
        <w:t>Αθήνα</w:t>
      </w:r>
      <w:r w:rsidR="00131721">
        <w:rPr>
          <w:b/>
        </w:rPr>
        <w:t xml:space="preserve">, 15 </w:t>
      </w:r>
      <w:r>
        <w:rPr>
          <w:b/>
        </w:rPr>
        <w:t>Μαρτίου</w:t>
      </w:r>
      <w:r w:rsidR="00131721">
        <w:rPr>
          <w:b/>
        </w:rPr>
        <w:t xml:space="preserve"> 2017</w:t>
      </w:r>
    </w:p>
    <w:p w:rsidR="00131721" w:rsidRPr="00131721" w:rsidRDefault="00131721" w:rsidP="00D52CDA">
      <w:pPr>
        <w:spacing w:line="360" w:lineRule="auto"/>
        <w:rPr>
          <w:b/>
        </w:rPr>
      </w:pPr>
    </w:p>
    <w:p w:rsidR="00F31FDF" w:rsidRDefault="00D52CDA" w:rsidP="00D52CDA">
      <w:pPr>
        <w:spacing w:line="360" w:lineRule="auto"/>
        <w:rPr>
          <w:b/>
        </w:rPr>
      </w:pPr>
      <w:r w:rsidRPr="00D52CDA">
        <w:rPr>
          <w:b/>
        </w:rPr>
        <w:t xml:space="preserve">ΑΠΑΝΤΗΣΗ ΣΤΑ ΚΑΚΟΒΟΥΛΑ ΣΧΟΛΙΑ ΣΧΕΤΙΚΑ ΜΕ ΤΗΝ ΤΡΟΠΟΛΟΓΙΑ ΓΙΑ ΤΗΝ ΔΙΟΡΘΩΣΗ ΤΗΣ ΑΝΤΙΣΤΟΙΧΙΣΗΣ ΤΗΣ ΕΙΔΙΚΟΤΗΤΑΣ ΤΗΣ ΙΑΤΡΙΚΗΣ ΒΙΟΠΑΘΟΛΟΓΙΑΣ ΣΤΗΝ ΟΔΗΓΙΑ 2005/36/ΕΚ ΠΑΡΑΡΤΗΜΑ </w:t>
      </w:r>
      <w:r w:rsidRPr="00D52CDA">
        <w:rPr>
          <w:b/>
          <w:lang w:val="en-US"/>
        </w:rPr>
        <w:t>V</w:t>
      </w:r>
      <w:r w:rsidRPr="00D52CDA">
        <w:rPr>
          <w:b/>
        </w:rPr>
        <w:t xml:space="preserve"> </w:t>
      </w:r>
    </w:p>
    <w:p w:rsidR="00D52CDA" w:rsidRDefault="00D52CDA" w:rsidP="00131721">
      <w:pPr>
        <w:spacing w:line="360" w:lineRule="auto"/>
        <w:jc w:val="both"/>
        <w:rPr>
          <w:b/>
        </w:rPr>
      </w:pPr>
    </w:p>
    <w:p w:rsidR="00D52CDA" w:rsidRDefault="00D52CDA" w:rsidP="00131721">
      <w:pPr>
        <w:spacing w:line="360" w:lineRule="auto"/>
        <w:jc w:val="both"/>
      </w:pPr>
      <w:r>
        <w:t>Σε απάντηση στα κακόβουλα σχόλια που κυκλοφόρησαν στο διαδίκτυο σχετικα με επικείμενη προς ψήφιση τροπολογία για την ειδικότητα της Ιατρικής Βιοπαθολογίας σας κοινοποιούμε τα εξής:</w:t>
      </w:r>
    </w:p>
    <w:p w:rsidR="00CF35CD" w:rsidRDefault="00D52CDA" w:rsidP="00131721">
      <w:pPr>
        <w:spacing w:line="360" w:lineRule="auto"/>
        <w:jc w:val="both"/>
      </w:pPr>
      <w:r>
        <w:t>Στην ισχύουσα Ευρωπαϊκή Οδ</w:t>
      </w:r>
      <w:r w:rsidR="00F4100D">
        <w:t xml:space="preserve">ηγία (2005/36/ΕΚ) η υπάρχουσα αντιστοίχιση της Ιατρικής Βιοπαθολογίας </w:t>
      </w:r>
      <w:r w:rsidR="00BD3498">
        <w:t>είναι καταχωρημένη στην μονοθεματική ειδικότητα με γενικό τίτλο «Μικροβιολογία-βακτηριολογία», η οποία τελευταία αποτελεί μονοθεματική ειδικότητα στην Ευρωπαϊκή Ένωση με εκπαίδευση μόνο στην Μικροβιολογία (4 χρόνια Μικροβιολογία και 1 χρόνο παθολογία</w:t>
      </w:r>
      <w:r w:rsidR="00A01E83">
        <w:t>, ειδικότ</w:t>
      </w:r>
      <w:r w:rsidR="00071BE0">
        <w:t>ητα κυρίως νοσοκομειακή χωρίς επαγγελματική προοπτική στον ιδιωτικό τομέα</w:t>
      </w:r>
      <w:r w:rsidR="00BD3498">
        <w:t xml:space="preserve">). Αυτό έχει σαν αποτέλεσμα οι Έλληνες </w:t>
      </w:r>
      <w:r w:rsidR="00A01E83">
        <w:t>Ιατροί Β</w:t>
      </w:r>
      <w:r w:rsidR="00BD3498">
        <w:t>ιοπαθολόγοι που επιθυμούν να εργαστούν σε χώρες της ΕΕ</w:t>
      </w:r>
      <w:r w:rsidR="00A01E83">
        <w:t xml:space="preserve"> να μην αναγνωρίζονται ως πολυθεματικοί εργαστηριακοί ιατροί αλλά ως μονοθεματικοί μικροβιολόγοι με περιορισμένο επαγγελαμτικό αντικείμενο. Αποτέλεσμα ήταν και είναι οι συνεχείς διαμαρτυριές των νέων κυρίως Ελλήνων ιατρών βιοπαθολόγων οι οποίοι δεν μπορούσαν και δεν μπορούν να βρουν εργασία ως βιοπαθολόγοι σε χώρες της ΕΕ, στις οποίες υπάρχει αρκετά αυξημένοι ζήτηση πολυθεματικών εργαστηριακών ιατρών</w:t>
      </w:r>
      <w:r w:rsidR="00071BE0">
        <w:t xml:space="preserve">. </w:t>
      </w:r>
      <w:r w:rsidR="00A01E83">
        <w:t>Παρά τις επανειλη</w:t>
      </w:r>
      <w:r w:rsidR="00071BE0">
        <w:t xml:space="preserve">μμένες προσπάθειες εκ μέρους της ΠΕΙΒ (Πανελλήνια Ένωση Ιατρικής Βιοπαθολογίας) </w:t>
      </w:r>
      <w:r w:rsidR="00A01E83">
        <w:t xml:space="preserve"> στο παρελθόν</w:t>
      </w:r>
      <w:r w:rsidR="00071BE0">
        <w:t xml:space="preserve">,  η </w:t>
      </w:r>
      <w:r w:rsidR="00A01E83">
        <w:t xml:space="preserve"> αρμ</w:t>
      </w:r>
      <w:r w:rsidR="00071BE0">
        <w:t xml:space="preserve">όδια κρατική υπηρεσία (ΚΕΣΥ) </w:t>
      </w:r>
      <w:r w:rsidR="007F3B48">
        <w:t xml:space="preserve">εγκληματικά </w:t>
      </w:r>
      <w:r w:rsidR="00071BE0">
        <w:t>εκώφευε στο να προχωρήσει σε διορθωτική πράξη. Σημειωτέον ότι παροόμοια</w:t>
      </w:r>
      <w:r w:rsidR="007F3B48">
        <w:t xml:space="preserve"> λάθ</w:t>
      </w:r>
      <w:r w:rsidR="00071BE0">
        <w:t>η σε όλες τις ιατρικές ειδικότητες υπάρχουν για πολλές χώρες της ΕΕ και αρκετές έχουν προχωρήσει σε επι μέρους διορθωτικές πράξεις.</w:t>
      </w:r>
    </w:p>
    <w:p w:rsidR="00CF35CD" w:rsidRDefault="00CF35CD" w:rsidP="00131721">
      <w:pPr>
        <w:spacing w:line="360" w:lineRule="auto"/>
        <w:jc w:val="both"/>
      </w:pPr>
      <w:r>
        <w:t xml:space="preserve">Η παρούσα τροπολογία διορθώνει το πρόβλημα αντιστοιχίζοντας την Ιατρική Βιοπαθολογία στην Κλινική Βιολογία και Βιολογική Χημεία που αποτελούν τις γενικές ονομασίες της </w:t>
      </w:r>
      <w:r>
        <w:lastRenderedPageBreak/>
        <w:t>πολυθεματικής εργαστηριακής ειδικότητας στην ΕΕ. Οι όροι «Κλινική Βιολογία» και «Βιολογική Χημεία» δεν πρέπει να συγχέονται με συγκεκριμένο περιεχόμενο αλλά είναι συμβολικοί για την πολυθεματική εργαστηριακή ιατρική (Ιατρική Βιοπαθολογία για την Ελλάδα). Επίσης δεν πρέπει να συγχέονται με άσκηση της ειδικότητας από μη ιατρούς γιατί η συγκεκριμένη Ευρωπαϊκή Οδηγία αφορά αποκλειστικά Ιατρούς.</w:t>
      </w:r>
    </w:p>
    <w:p w:rsidR="007F3B48" w:rsidRPr="008E1A75" w:rsidRDefault="007F3B48" w:rsidP="00131721">
      <w:pPr>
        <w:spacing w:line="360" w:lineRule="auto"/>
        <w:jc w:val="both"/>
        <w:rPr>
          <w:b/>
        </w:rPr>
      </w:pPr>
      <w:r w:rsidRPr="008E1A75">
        <w:rPr>
          <w:b/>
        </w:rPr>
        <w:t>Επί πλέον:</w:t>
      </w:r>
    </w:p>
    <w:p w:rsidR="007F3B48" w:rsidRDefault="007F3B48" w:rsidP="00131721">
      <w:pPr>
        <w:pStyle w:val="a3"/>
        <w:numPr>
          <w:ilvl w:val="0"/>
          <w:numId w:val="1"/>
        </w:numPr>
        <w:spacing w:line="360" w:lineRule="auto"/>
        <w:jc w:val="both"/>
      </w:pPr>
      <w:r w:rsidRPr="008E1A75">
        <w:rPr>
          <w:b/>
        </w:rPr>
        <w:t>πουθενά δεν αναφέρεται ότι οι παλιοί Βιοπαθολόγοι με την παλαιά ονομασία της ειδικότητας {Μικροβιολογία) πρέπει να εκπαιδευτούν επί πλέον στην Παθολογία.</w:t>
      </w:r>
      <w:r>
        <w:t xml:space="preserve"> Αυτό αν ήταν να γίνει έπρεπε να είχε γίνει από το 1995 με την αλλαγή του ονόματος και του χρόνου εκπαίδευσης στην ειδικότητα!</w:t>
      </w:r>
    </w:p>
    <w:p w:rsidR="007F3B48" w:rsidRPr="008E1A75" w:rsidRDefault="007F3B48" w:rsidP="00131721">
      <w:pPr>
        <w:pStyle w:val="a3"/>
        <w:numPr>
          <w:ilvl w:val="0"/>
          <w:numId w:val="1"/>
        </w:numPr>
        <w:spacing w:line="360" w:lineRule="auto"/>
        <w:jc w:val="both"/>
        <w:rPr>
          <w:b/>
        </w:rPr>
      </w:pPr>
      <w:r>
        <w:t xml:space="preserve">Στην Κομισιόν μετά από αίτημά της, έχει ήδη κατατεθεί από όλους τους τομείς των ιατρικών ειδικοτήτων της </w:t>
      </w:r>
      <w:r>
        <w:rPr>
          <w:lang w:val="en-US"/>
        </w:rPr>
        <w:t>UEMS</w:t>
      </w:r>
      <w:r w:rsidRPr="007F3B48">
        <w:t xml:space="preserve"> (</w:t>
      </w:r>
      <w:r>
        <w:rPr>
          <w:lang w:val="en-US"/>
        </w:rPr>
        <w:t>Union</w:t>
      </w:r>
      <w:r w:rsidRPr="007F3B48">
        <w:t xml:space="preserve"> </w:t>
      </w:r>
      <w:r>
        <w:rPr>
          <w:lang w:val="en-US"/>
        </w:rPr>
        <w:t>of</w:t>
      </w:r>
      <w:r w:rsidRPr="007F3B48">
        <w:t xml:space="preserve"> </w:t>
      </w:r>
      <w:r>
        <w:rPr>
          <w:lang w:val="en-US"/>
        </w:rPr>
        <w:t>European</w:t>
      </w:r>
      <w:r w:rsidRPr="007F3B48">
        <w:t xml:space="preserve"> </w:t>
      </w:r>
      <w:r>
        <w:rPr>
          <w:lang w:val="en-US"/>
        </w:rPr>
        <w:t>Medical</w:t>
      </w:r>
      <w:r w:rsidRPr="007F3B48">
        <w:t xml:space="preserve"> </w:t>
      </w:r>
      <w:r>
        <w:rPr>
          <w:lang w:val="en-US"/>
        </w:rPr>
        <w:t>Specialists</w:t>
      </w:r>
      <w:r w:rsidRPr="007F3B48">
        <w:t xml:space="preserve">) </w:t>
      </w:r>
      <w:r>
        <w:t xml:space="preserve">σχέδιο επικαιροποιημένης οδηγίας με τη σωστή αντιστοίχιση, το οποίο βρίσκεται στη διαδικασία της επισημοποίησης μέσω των επί μέρους κρατικών φορέων και του Ευρωπαϊκού Κοινοβουλίου. Οι διαδικασίες όμως είναι αρκετά χρονοβόρες. </w:t>
      </w:r>
      <w:r w:rsidRPr="008E1A75">
        <w:rPr>
          <w:b/>
        </w:rPr>
        <w:t>Άρα αργά ή γρήγορα η διόρθωση αυτή θα γίνει  κεντρικά από την ΕΕ για όλες τις χώρες.</w:t>
      </w:r>
    </w:p>
    <w:p w:rsidR="00131721" w:rsidRDefault="007F3B48" w:rsidP="00131721">
      <w:pPr>
        <w:spacing w:line="360" w:lineRule="auto"/>
        <w:jc w:val="both"/>
        <w:rPr>
          <w:b/>
        </w:rPr>
      </w:pPr>
      <w:r w:rsidRPr="008E1A75">
        <w:rPr>
          <w:b/>
        </w:rPr>
        <w:t>Πρόκειται για μια χρυσή ευκαιρία να σταματήσει αυτή η ακύρωση της Ιατρικής Βιοπαθολογίας στην δυνατότητα των νέων ιατρών να εργαστούν στην ΕΕ.</w:t>
      </w:r>
    </w:p>
    <w:p w:rsidR="007F3B48" w:rsidRDefault="007F3B48" w:rsidP="00131721">
      <w:pPr>
        <w:spacing w:line="360" w:lineRule="auto"/>
        <w:jc w:val="both"/>
        <w:rPr>
          <w:b/>
        </w:rPr>
      </w:pPr>
      <w:r w:rsidRPr="008E1A75">
        <w:rPr>
          <w:b/>
        </w:rPr>
        <w:t xml:space="preserve"> Ας μη χαθεί!</w:t>
      </w:r>
    </w:p>
    <w:p w:rsidR="00353479" w:rsidRPr="00131721" w:rsidRDefault="002A0578" w:rsidP="00D52CDA">
      <w:pPr>
        <w:spacing w:line="360" w:lineRule="auto"/>
        <w:rPr>
          <w:b/>
        </w:rPr>
      </w:pPr>
      <w:r w:rsidRPr="002A0578">
        <w:rPr>
          <w:b/>
        </w:rPr>
        <w:t xml:space="preserve">                        </w:t>
      </w:r>
    </w:p>
    <w:p w:rsidR="00483DD5" w:rsidRDefault="00131721" w:rsidP="002A0578">
      <w:pPr>
        <w:spacing w:after="0" w:line="360" w:lineRule="auto"/>
        <w:rPr>
          <w:b/>
        </w:rPr>
      </w:pPr>
      <w:r>
        <w:rPr>
          <w:b/>
        </w:rPr>
        <w:t xml:space="preserve">Για την Π.Ε.Ι.Β              </w:t>
      </w:r>
      <w:r w:rsidR="00483DD5">
        <w:rPr>
          <w:b/>
        </w:rPr>
        <w:t xml:space="preserve">           </w:t>
      </w:r>
      <w:r>
        <w:rPr>
          <w:b/>
        </w:rPr>
        <w:t xml:space="preserve">  Για την Ε.Ε.Ι.Β/Ε.Ι</w:t>
      </w:r>
      <w:r w:rsidR="00483DD5">
        <w:rPr>
          <w:b/>
        </w:rPr>
        <w:t xml:space="preserve">       </w:t>
      </w:r>
      <w:r w:rsidR="002A0578">
        <w:rPr>
          <w:b/>
        </w:rPr>
        <w:t xml:space="preserve">   </w:t>
      </w:r>
      <w:r w:rsidR="00483DD5">
        <w:rPr>
          <w:b/>
        </w:rPr>
        <w:t xml:space="preserve"> </w:t>
      </w:r>
      <w:r w:rsidR="002A0578">
        <w:rPr>
          <w:b/>
        </w:rPr>
        <w:t xml:space="preserve">   </w:t>
      </w:r>
      <w:r w:rsidR="00483DD5">
        <w:rPr>
          <w:b/>
        </w:rPr>
        <w:t xml:space="preserve">  Ο </w:t>
      </w:r>
      <w:proofErr w:type="spellStart"/>
      <w:r w:rsidR="00483DD5">
        <w:rPr>
          <w:b/>
        </w:rPr>
        <w:t>Γεν.Γραμματέας</w:t>
      </w:r>
      <w:proofErr w:type="spellEnd"/>
      <w:r w:rsidR="00483DD5">
        <w:rPr>
          <w:b/>
        </w:rPr>
        <w:t xml:space="preserve"> </w:t>
      </w:r>
      <w:r w:rsidR="00483DD5">
        <w:rPr>
          <w:b/>
          <w:lang w:val="en-US"/>
        </w:rPr>
        <w:t>UEMS</w:t>
      </w:r>
      <w:r w:rsidR="00483DD5" w:rsidRPr="002A0578">
        <w:rPr>
          <w:b/>
        </w:rPr>
        <w:t xml:space="preserve"> – </w:t>
      </w:r>
      <w:r w:rsidR="00483DD5">
        <w:rPr>
          <w:b/>
        </w:rPr>
        <w:t xml:space="preserve">Τομέα                </w:t>
      </w:r>
    </w:p>
    <w:p w:rsidR="00353479" w:rsidRPr="00483DD5" w:rsidRDefault="002A0578" w:rsidP="00D52CDA">
      <w:pPr>
        <w:spacing w:line="360" w:lineRule="auto"/>
        <w:rPr>
          <w:b/>
        </w:rPr>
      </w:pPr>
      <w:r>
        <w:rPr>
          <w:b/>
        </w:rPr>
        <w:t>Ο Πρόεδρος</w:t>
      </w:r>
      <w:r w:rsidR="00483DD5">
        <w:rPr>
          <w:b/>
        </w:rPr>
        <w:t xml:space="preserve">                               </w:t>
      </w:r>
      <w:r>
        <w:rPr>
          <w:b/>
        </w:rPr>
        <w:t>Η Πρόεδρος</w:t>
      </w:r>
      <w:r w:rsidR="00483DD5">
        <w:rPr>
          <w:b/>
        </w:rPr>
        <w:t xml:space="preserve">                       </w:t>
      </w:r>
      <w:r>
        <w:rPr>
          <w:b/>
        </w:rPr>
        <w:t xml:space="preserve">       </w:t>
      </w:r>
      <w:r w:rsidR="00483DD5">
        <w:rPr>
          <w:b/>
        </w:rPr>
        <w:t xml:space="preserve">   Ιατρικής </w:t>
      </w:r>
      <w:proofErr w:type="spellStart"/>
      <w:r w:rsidR="00483DD5">
        <w:rPr>
          <w:b/>
        </w:rPr>
        <w:t>Βιοπαθολογίας</w:t>
      </w:r>
      <w:proofErr w:type="spellEnd"/>
      <w:r w:rsidR="00483DD5">
        <w:rPr>
          <w:b/>
        </w:rPr>
        <w:t xml:space="preserve">    </w:t>
      </w:r>
    </w:p>
    <w:p w:rsidR="00131721" w:rsidRPr="00587DCC" w:rsidRDefault="00353479" w:rsidP="00D52CDA">
      <w:pPr>
        <w:spacing w:line="360" w:lineRule="auto"/>
        <w:rPr>
          <w:b/>
        </w:rPr>
      </w:pPr>
      <w:r w:rsidRPr="00D14DAE">
        <w:rPr>
          <w:b/>
          <w:noProof/>
        </w:rPr>
        <w:drawing>
          <wp:inline distT="0" distB="0" distL="0" distR="0">
            <wp:extent cx="1052202" cy="1034952"/>
            <wp:effectExtent l="25400" t="0" r="0" b="0"/>
            <wp:docPr id="2" name="Εικόνα 2" descr="C:\Users\user\Desktop\signa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ignature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8172" cy="1050660"/>
                    </a:xfrm>
                    <a:prstGeom prst="rect">
                      <a:avLst/>
                    </a:prstGeom>
                    <a:noFill/>
                    <a:ln>
                      <a:noFill/>
                    </a:ln>
                  </pic:spPr>
                </pic:pic>
              </a:graphicData>
            </a:graphic>
          </wp:inline>
        </w:drawing>
      </w:r>
      <w:r w:rsidR="00D14DAE" w:rsidRPr="00587DCC">
        <w:rPr>
          <w:b/>
        </w:rPr>
        <w:t xml:space="preserve">      </w:t>
      </w:r>
      <w:r w:rsidRPr="00587DCC">
        <w:rPr>
          <w:b/>
        </w:rPr>
        <w:t xml:space="preserve">        </w:t>
      </w:r>
      <w:r w:rsidR="00D14DAE" w:rsidRPr="00587DCC">
        <w:rPr>
          <w:b/>
        </w:rPr>
        <w:t xml:space="preserve">   </w:t>
      </w:r>
      <w:r w:rsidRPr="00D14DAE">
        <w:rPr>
          <w:b/>
          <w:noProof/>
        </w:rPr>
        <w:drawing>
          <wp:inline distT="0" distB="0" distL="0" distR="0">
            <wp:extent cx="1641711" cy="799367"/>
            <wp:effectExtent l="25400" t="0" r="9289" b="0"/>
            <wp:docPr id="1" name="Εικόνα 1" descr="C:\Users\user\Desktop\Ni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ik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3654" cy="800313"/>
                    </a:xfrm>
                    <a:prstGeom prst="rect">
                      <a:avLst/>
                    </a:prstGeom>
                    <a:noFill/>
                    <a:ln>
                      <a:noFill/>
                    </a:ln>
                  </pic:spPr>
                </pic:pic>
              </a:graphicData>
            </a:graphic>
          </wp:inline>
        </w:drawing>
      </w:r>
      <w:r w:rsidR="00483DD5" w:rsidRPr="00483DD5">
        <w:rPr>
          <w:b/>
          <w:noProof/>
        </w:rPr>
        <w:drawing>
          <wp:inline distT="0" distB="0" distL="0" distR="0">
            <wp:extent cx="1752600" cy="828040"/>
            <wp:effectExtent l="0" t="0" r="0" b="0"/>
            <wp:docPr id="3" name="P 1" descr="Ηλεκτρονική υπογραφή"/>
            <wp:cNvGraphicFramePr/>
            <a:graphic xmlns:a="http://schemas.openxmlformats.org/drawingml/2006/main">
              <a:graphicData uri="http://schemas.openxmlformats.org/drawingml/2006/picture">
                <pic:pic xmlns:pic="http://schemas.openxmlformats.org/drawingml/2006/picture">
                  <pic:nvPicPr>
                    <pic:cNvPr id="0" name="Picture 4" descr="Ηλεκτρονική υπογραφή"/>
                    <pic:cNvPicPr>
                      <a:picLocks noChangeAspect="1" noChangeArrowheads="1"/>
                    </pic:cNvPicPr>
                  </pic:nvPicPr>
                  <pic:blipFill>
                    <a:blip r:embed="rId8"/>
                    <a:srcRect l="7008" t="61996" r="53127" b="22508"/>
                    <a:stretch>
                      <a:fillRect/>
                    </a:stretch>
                  </pic:blipFill>
                  <pic:spPr bwMode="auto">
                    <a:xfrm>
                      <a:off x="0" y="0"/>
                      <a:ext cx="1753231" cy="828338"/>
                    </a:xfrm>
                    <a:prstGeom prst="rect">
                      <a:avLst/>
                    </a:prstGeom>
                    <a:noFill/>
                  </pic:spPr>
                </pic:pic>
              </a:graphicData>
            </a:graphic>
          </wp:inline>
        </w:drawing>
      </w:r>
    </w:p>
    <w:p w:rsidR="00D52CDA" w:rsidRPr="00131721" w:rsidRDefault="00131721" w:rsidP="00D52CDA">
      <w:pPr>
        <w:spacing w:line="360" w:lineRule="auto"/>
        <w:rPr>
          <w:b/>
        </w:rPr>
      </w:pPr>
      <w:r w:rsidRPr="00483DD5">
        <w:rPr>
          <w:b/>
        </w:rPr>
        <w:t xml:space="preserve">Καθηγητής Ν. </w:t>
      </w:r>
      <w:proofErr w:type="spellStart"/>
      <w:r w:rsidRPr="00483DD5">
        <w:rPr>
          <w:b/>
        </w:rPr>
        <w:t>Μ</w:t>
      </w:r>
      <w:r w:rsidR="00483DD5" w:rsidRPr="00483DD5">
        <w:rPr>
          <w:b/>
        </w:rPr>
        <w:t>αλισιόβας</w:t>
      </w:r>
      <w:proofErr w:type="spellEnd"/>
      <w:r w:rsidR="00483DD5" w:rsidRPr="00483DD5">
        <w:rPr>
          <w:b/>
        </w:rPr>
        <w:t xml:space="preserve">    </w:t>
      </w:r>
      <w:r w:rsidR="002A0578">
        <w:rPr>
          <w:b/>
        </w:rPr>
        <w:t>Κ</w:t>
      </w:r>
      <w:r w:rsidRPr="00483DD5">
        <w:rPr>
          <w:b/>
        </w:rPr>
        <w:t xml:space="preserve">αθηγήτρια </w:t>
      </w:r>
      <w:proofErr w:type="spellStart"/>
      <w:r w:rsidRPr="00483DD5">
        <w:rPr>
          <w:b/>
        </w:rPr>
        <w:t>Χ.Νικολάου</w:t>
      </w:r>
      <w:proofErr w:type="spellEnd"/>
      <w:r w:rsidRPr="00483DD5">
        <w:rPr>
          <w:b/>
        </w:rPr>
        <w:t xml:space="preserve"> </w:t>
      </w:r>
      <w:r w:rsidR="002A0578">
        <w:rPr>
          <w:b/>
        </w:rPr>
        <w:t xml:space="preserve">   </w:t>
      </w:r>
      <w:proofErr w:type="spellStart"/>
      <w:r w:rsidR="002A0578">
        <w:rPr>
          <w:b/>
        </w:rPr>
        <w:t>Αν.Καθηγητής</w:t>
      </w:r>
      <w:proofErr w:type="spellEnd"/>
      <w:r w:rsidR="002A0578">
        <w:rPr>
          <w:b/>
        </w:rPr>
        <w:t xml:space="preserve"> </w:t>
      </w:r>
      <w:proofErr w:type="spellStart"/>
      <w:r w:rsidR="002A0578">
        <w:rPr>
          <w:b/>
        </w:rPr>
        <w:t>Σ.Χατζηπαναγιώτου</w:t>
      </w:r>
      <w:proofErr w:type="spellEnd"/>
      <w:r w:rsidR="00483DD5">
        <w:rPr>
          <w:b/>
        </w:rPr>
        <w:t xml:space="preserve">           </w:t>
      </w:r>
      <w:bookmarkStart w:id="0" w:name="_GoBack"/>
      <w:bookmarkEnd w:id="0"/>
      <w:r w:rsidR="00483DD5">
        <w:rPr>
          <w:b/>
        </w:rPr>
        <w:t xml:space="preserve">                                                                                             </w:t>
      </w:r>
    </w:p>
    <w:sectPr w:rsidR="00D52CDA" w:rsidRPr="00131721" w:rsidSect="00B13D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035F"/>
    <w:multiLevelType w:val="hybridMultilevel"/>
    <w:tmpl w:val="585E929C"/>
    <w:lvl w:ilvl="0" w:tplc="C01C805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62"/>
    <w:rsid w:val="00071BE0"/>
    <w:rsid w:val="000D5706"/>
    <w:rsid w:val="00131721"/>
    <w:rsid w:val="002A0578"/>
    <w:rsid w:val="00353479"/>
    <w:rsid w:val="00483DD5"/>
    <w:rsid w:val="0056143F"/>
    <w:rsid w:val="00587DCC"/>
    <w:rsid w:val="007C46B8"/>
    <w:rsid w:val="007F3B48"/>
    <w:rsid w:val="008E1A75"/>
    <w:rsid w:val="009F33C1"/>
    <w:rsid w:val="00A01E83"/>
    <w:rsid w:val="00B13D07"/>
    <w:rsid w:val="00BD3498"/>
    <w:rsid w:val="00CF35CD"/>
    <w:rsid w:val="00D14DAE"/>
    <w:rsid w:val="00D52CDA"/>
    <w:rsid w:val="00F4100D"/>
    <w:rsid w:val="00F5755B"/>
    <w:rsid w:val="00FB3D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B48"/>
    <w:pPr>
      <w:ind w:left="720"/>
      <w:contextualSpacing/>
    </w:pPr>
  </w:style>
  <w:style w:type="paragraph" w:styleId="a4">
    <w:name w:val="Balloon Text"/>
    <w:basedOn w:val="a"/>
    <w:link w:val="Char"/>
    <w:uiPriority w:val="99"/>
    <w:semiHidden/>
    <w:unhideWhenUsed/>
    <w:rsid w:val="005614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61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B48"/>
    <w:pPr>
      <w:ind w:left="720"/>
      <w:contextualSpacing/>
    </w:pPr>
  </w:style>
  <w:style w:type="paragraph" w:styleId="a4">
    <w:name w:val="Balloon Text"/>
    <w:basedOn w:val="a"/>
    <w:link w:val="Char"/>
    <w:uiPriority w:val="99"/>
    <w:semiHidden/>
    <w:unhideWhenUsed/>
    <w:rsid w:val="0056143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61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3139</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Xatzipanagiotou</dc:creator>
  <cp:lastModifiedBy>ΒΑΣΙΛΙΚΗ ΓΙΑΛΛΕΛΗ</cp:lastModifiedBy>
  <cp:revision>2</cp:revision>
  <dcterms:created xsi:type="dcterms:W3CDTF">2017-03-16T07:28:00Z</dcterms:created>
  <dcterms:modified xsi:type="dcterms:W3CDTF">2017-03-16T07:28:00Z</dcterms:modified>
</cp:coreProperties>
</file>